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4B" w:rsidRPr="00046D08" w:rsidRDefault="00280E4B" w:rsidP="00046D08">
      <w:pPr>
        <w:pStyle w:val="Csakszveg"/>
        <w:jc w:val="center"/>
        <w:rPr>
          <w:rFonts w:ascii="Garamond" w:hAnsi="Garamond" w:cs="Courier New"/>
          <w:color w:val="FF0000"/>
          <w:sz w:val="24"/>
          <w:szCs w:val="24"/>
        </w:rPr>
      </w:pPr>
      <w:r w:rsidRPr="00046D08">
        <w:rPr>
          <w:rFonts w:ascii="Garamond" w:hAnsi="Garamond" w:cs="Courier New"/>
          <w:color w:val="FF0000"/>
          <w:sz w:val="24"/>
          <w:szCs w:val="24"/>
        </w:rPr>
        <w:t>Női kézilabda világbajnokság – selejtezőkből bejutott csapatok</w:t>
      </w:r>
    </w:p>
    <w:tbl>
      <w:tblPr>
        <w:tblStyle w:val="Rcsostblzat"/>
        <w:tblW w:w="8423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8"/>
        <w:gridCol w:w="2693"/>
        <w:gridCol w:w="851"/>
        <w:gridCol w:w="1701"/>
      </w:tblGrid>
      <w:tr w:rsidR="00046D08" w:rsidRPr="00046D08" w:rsidTr="002F2E9D">
        <w:trPr>
          <w:trHeight w:val="430"/>
        </w:trPr>
        <w:tc>
          <w:tcPr>
            <w:tcW w:w="317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Torna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Dátum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Kvóta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Nemzetek</w:t>
            </w:r>
          </w:p>
        </w:tc>
      </w:tr>
      <w:tr w:rsidR="00046D08" w:rsidRPr="00046D08" w:rsidTr="002F2E9D">
        <w:trPr>
          <w:trHeight w:val="403"/>
        </w:trPr>
        <w:tc>
          <w:tcPr>
            <w:tcW w:w="31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Rendező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2011. január 27.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</w:tc>
      </w:tr>
      <w:tr w:rsidR="00046D08" w:rsidRPr="00046D08" w:rsidTr="002F2E9D">
        <w:trPr>
          <w:trHeight w:val="858"/>
        </w:trPr>
        <w:tc>
          <w:tcPr>
            <w:tcW w:w="317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Címvédő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2013. december 22.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Brazília</w:t>
            </w:r>
          </w:p>
        </w:tc>
      </w:tr>
      <w:tr w:rsidR="00046D08" w:rsidRPr="00046D08" w:rsidTr="002F2E9D">
        <w:trPr>
          <w:trHeight w:val="1261"/>
        </w:trPr>
        <w:tc>
          <w:tcPr>
            <w:tcW w:w="317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2014-es Afrika-kupa</w:t>
            </w:r>
          </w:p>
        </w:tc>
        <w:tc>
          <w:tcPr>
            <w:tcW w:w="2693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2014. január 16–25.</w:t>
            </w:r>
          </w:p>
        </w:tc>
        <w:tc>
          <w:tcPr>
            <w:tcW w:w="85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single" w:sz="18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Kongói DK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Angola</w:t>
            </w:r>
          </w:p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Tunézia</w:t>
            </w:r>
          </w:p>
        </w:tc>
      </w:tr>
      <w:tr w:rsidR="00046D08" w:rsidRPr="00046D08" w:rsidTr="002F2E9D">
        <w:trPr>
          <w:trHeight w:val="832"/>
        </w:trPr>
        <w:tc>
          <w:tcPr>
            <w:tcW w:w="317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2014-es Európa-bajnokság</w:t>
            </w:r>
          </w:p>
        </w:tc>
        <w:tc>
          <w:tcPr>
            <w:tcW w:w="2693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2014. december 7–21.</w:t>
            </w:r>
          </w:p>
        </w:tc>
        <w:tc>
          <w:tcPr>
            <w:tcW w:w="85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</w:tr>
      <w:tr w:rsidR="00046D08" w:rsidRPr="00046D08" w:rsidTr="002F2E9D">
        <w:trPr>
          <w:trHeight w:val="1261"/>
        </w:trPr>
        <w:tc>
          <w:tcPr>
            <w:tcW w:w="317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2015-ös Ázsia-bajnokság</w:t>
            </w:r>
          </w:p>
        </w:tc>
        <w:tc>
          <w:tcPr>
            <w:tcW w:w="2693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2015. március 14–22.</w:t>
            </w:r>
          </w:p>
        </w:tc>
        <w:tc>
          <w:tcPr>
            <w:tcW w:w="85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Dél-Korea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single" w:sz="18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Japán</w:t>
            </w:r>
          </w:p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Kína</w:t>
            </w:r>
          </w:p>
        </w:tc>
      </w:tr>
      <w:tr w:rsidR="00046D08" w:rsidRPr="00046D08" w:rsidTr="002F2E9D">
        <w:trPr>
          <w:trHeight w:val="1251"/>
        </w:trPr>
        <w:tc>
          <w:tcPr>
            <w:tcW w:w="317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 xml:space="preserve">2015-ös </w:t>
            </w:r>
            <w:proofErr w:type="spellStart"/>
            <w:r w:rsidRPr="00046D08">
              <w:rPr>
                <w:rFonts w:ascii="Garamond" w:hAnsi="Garamond" w:cs="Courier New"/>
                <w:sz w:val="24"/>
                <w:szCs w:val="24"/>
              </w:rPr>
              <w:t>Pánamerika-bajnokság</w:t>
            </w:r>
            <w:proofErr w:type="spellEnd"/>
          </w:p>
        </w:tc>
        <w:tc>
          <w:tcPr>
            <w:tcW w:w="2693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2015. május 21–28.</w:t>
            </w:r>
          </w:p>
        </w:tc>
        <w:tc>
          <w:tcPr>
            <w:tcW w:w="85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single" w:sz="18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Kuba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Argentína</w:t>
            </w:r>
          </w:p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Puerto Rico</w:t>
            </w:r>
          </w:p>
        </w:tc>
      </w:tr>
      <w:tr w:rsidR="00046D08" w:rsidRPr="00046D08" w:rsidTr="002F2E9D">
        <w:trPr>
          <w:trHeight w:val="3812"/>
        </w:trPr>
        <w:tc>
          <w:tcPr>
            <w:tcW w:w="317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Európai selejtezők</w:t>
            </w:r>
          </w:p>
        </w:tc>
        <w:tc>
          <w:tcPr>
            <w:tcW w:w="2693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 xml:space="preserve">2014. október 8. – </w:t>
            </w:r>
            <w:r>
              <w:rPr>
                <w:rFonts w:ascii="Garamond" w:hAnsi="Garamond" w:cs="Courier New"/>
                <w:sz w:val="24"/>
                <w:szCs w:val="24"/>
              </w:rPr>
              <w:br/>
            </w:r>
            <w:r w:rsidRPr="00046D08">
              <w:rPr>
                <w:rFonts w:ascii="Garamond" w:hAnsi="Garamond" w:cs="Courier New"/>
                <w:sz w:val="24"/>
                <w:szCs w:val="24"/>
              </w:rPr>
              <w:t>2015. június 14.</w:t>
            </w:r>
          </w:p>
        </w:tc>
        <w:tc>
          <w:tcPr>
            <w:tcW w:w="85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single" w:sz="18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Franciaország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Hollandia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single" w:sz="18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Lengyelország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Montenegró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single" w:sz="18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Oroszország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Románia</w:t>
            </w:r>
          </w:p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single" w:sz="18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Spanyolország</w:t>
            </w:r>
          </w:p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Svédország</w:t>
            </w:r>
          </w:p>
        </w:tc>
      </w:tr>
      <w:tr w:rsidR="00046D08" w:rsidRPr="00046D08" w:rsidTr="002F2E9D">
        <w:trPr>
          <w:trHeight w:val="858"/>
        </w:trPr>
        <w:tc>
          <w:tcPr>
            <w:tcW w:w="317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Interkontinentális selejtező</w:t>
            </w:r>
          </w:p>
        </w:tc>
        <w:tc>
          <w:tcPr>
            <w:tcW w:w="2693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2015. június 15–17.</w:t>
            </w:r>
          </w:p>
        </w:tc>
        <w:tc>
          <w:tcPr>
            <w:tcW w:w="85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Kazahsztán</w:t>
            </w:r>
          </w:p>
        </w:tc>
      </w:tr>
      <w:tr w:rsidR="00046D08" w:rsidRPr="00046D08" w:rsidTr="002F2E9D">
        <w:trPr>
          <w:trHeight w:val="832"/>
        </w:trPr>
        <w:tc>
          <w:tcPr>
            <w:tcW w:w="3178" w:type="dxa"/>
            <w:tcBorders>
              <w:left w:val="single" w:sz="18" w:space="0" w:color="auto"/>
            </w:tcBorders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Szabadkártya</w:t>
            </w:r>
          </w:p>
        </w:tc>
        <w:tc>
          <w:tcPr>
            <w:tcW w:w="2693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2015. június 22.</w:t>
            </w:r>
          </w:p>
        </w:tc>
        <w:tc>
          <w:tcPr>
            <w:tcW w:w="851" w:type="dxa"/>
            <w:vAlign w:val="center"/>
          </w:tcPr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46D08" w:rsidRPr="00046D08" w:rsidRDefault="00046D08" w:rsidP="002F2E9D">
            <w:pPr>
              <w:pStyle w:val="Csakszveg"/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Németország</w:t>
            </w:r>
          </w:p>
          <w:p w:rsidR="00046D08" w:rsidRPr="00046D08" w:rsidRDefault="00046D08" w:rsidP="00046D08">
            <w:pPr>
              <w:pStyle w:val="Csakszveg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046D08">
              <w:rPr>
                <w:rFonts w:ascii="Garamond" w:hAnsi="Garamond" w:cs="Courier New"/>
                <w:sz w:val="24"/>
                <w:szCs w:val="24"/>
              </w:rPr>
              <w:t>Szerbia</w:t>
            </w:r>
          </w:p>
        </w:tc>
      </w:tr>
    </w:tbl>
    <w:p w:rsidR="002F2E9D" w:rsidRDefault="002F2E9D" w:rsidP="00046D08">
      <w:pPr>
        <w:pStyle w:val="Csakszveg"/>
        <w:rPr>
          <w:rFonts w:ascii="Courier New" w:hAnsi="Courier New" w:cs="Courier New"/>
        </w:rPr>
      </w:pPr>
    </w:p>
    <w:p w:rsidR="002F2E9D" w:rsidRDefault="002F2E9D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280E4B" w:rsidRDefault="005B6584" w:rsidP="00046D08">
      <w:pPr>
        <w:pStyle w:val="Csakszveg"/>
        <w:rPr>
          <w:rFonts w:ascii="Courier New" w:hAnsi="Courier New" w:cs="Courier New"/>
        </w:rPr>
      </w:pPr>
      <w:r>
        <w:rPr>
          <w:rFonts w:ascii="Courier New" w:hAnsi="Courier New" w:cs="Courier New"/>
        </w:rPr>
        <w:object w:dxaOrig="9569" w:dyaOrig="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07.75pt" o:ole="">
            <v:imagedata r:id="rId5" o:title=""/>
          </v:shape>
          <o:OLEObject Type="Embed" ProgID="Excel.Sheet.8" ShapeID="_x0000_i1025" DrawAspect="Content" ObjectID="_1516254517" r:id="rId6"/>
        </w:object>
      </w:r>
      <w:bookmarkStart w:id="0" w:name="_GoBack"/>
      <w:bookmarkEnd w:id="0"/>
    </w:p>
    <w:sectPr w:rsidR="00280E4B" w:rsidSect="00017CF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4B"/>
    <w:rsid w:val="00046D08"/>
    <w:rsid w:val="00244E24"/>
    <w:rsid w:val="00280E4B"/>
    <w:rsid w:val="002F2E9D"/>
    <w:rsid w:val="005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017C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17CF7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59"/>
    <w:rsid w:val="0004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017C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17CF7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59"/>
    <w:rsid w:val="0004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 Patrik</dc:creator>
  <cp:lastModifiedBy>Laszlo Patrik</cp:lastModifiedBy>
  <cp:revision>2</cp:revision>
  <dcterms:created xsi:type="dcterms:W3CDTF">2016-02-06T08:02:00Z</dcterms:created>
  <dcterms:modified xsi:type="dcterms:W3CDTF">2016-02-06T08:02:00Z</dcterms:modified>
</cp:coreProperties>
</file>